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jc w:val="center"/>
        <w:rPr>
          <w:i/>
          <w:iCs/>
          <w:color w:val="auto"/>
        </w:rPr>
      </w:pPr>
    </w:p>
    <w:p>
      <w:pPr>
        <w:pStyle w:val="style0"/>
        <w:jc w:val="center"/>
        <w:rPr>
          <w:b/>
          <w:bCs/>
          <w:i/>
          <w:iCs/>
        </w:rPr>
      </w:pPr>
      <w:r>
        <w:rPr>
          <w:b/>
          <w:bCs/>
          <w:i/>
          <w:iCs/>
        </w:rPr>
        <w:t>END OF TERM 2 ASSESSEMENT</w:t>
      </w:r>
    </w:p>
    <w:p>
      <w:pPr>
        <w:pStyle w:val="style0"/>
        <w:jc w:val="center"/>
        <w:rPr>
          <w:b/>
          <w:bCs/>
          <w:i/>
          <w:iCs/>
        </w:rPr>
      </w:pPr>
      <w:r>
        <w:rPr>
          <w:b/>
          <w:bCs/>
          <w:i/>
          <w:iCs/>
        </w:rPr>
        <w:t>PHYSICS PAPAR 1</w:t>
      </w:r>
    </w:p>
    <w:p>
      <w:pPr>
        <w:pStyle w:val="style0"/>
        <w:tabs>
          <w:tab w:val="center" w:leader="none" w:pos="4320"/>
          <w:tab w:val="left" w:leader="none" w:pos="7440"/>
        </w:tabs>
        <w:rPr>
          <w:b/>
          <w:bCs/>
          <w:i/>
          <w:iCs/>
        </w:rPr>
      </w:pPr>
      <w:r>
        <w:rPr>
          <w:b/>
          <w:bCs/>
          <w:i/>
          <w:iCs/>
        </w:rPr>
        <w:tab/>
      </w:r>
      <w:r>
        <w:rPr>
          <w:b/>
          <w:bCs/>
          <w:i/>
          <w:iCs/>
        </w:rPr>
        <w:t>SENINOR FIVE</w:t>
      </w:r>
      <w:r>
        <w:rPr>
          <w:b/>
          <w:bCs/>
          <w:i/>
          <w:iCs/>
        </w:rPr>
        <w:t xml:space="preserve"> 2025</w:t>
      </w:r>
      <w:r>
        <w:rPr>
          <w:b/>
          <w:bCs/>
          <w:i/>
          <w:iCs/>
        </w:rPr>
        <w:tab/>
      </w:r>
    </w:p>
    <w:p>
      <w:pPr>
        <w:pStyle w:val="style0"/>
        <w:jc w:val="center"/>
        <w:rPr>
          <w:b/>
          <w:bCs/>
          <w:i/>
          <w:iCs/>
        </w:rPr>
      </w:pPr>
      <w:r>
        <w:rPr>
          <w:b/>
          <w:bCs/>
          <w:i/>
          <w:iCs/>
        </w:rPr>
        <w:t>TIME  2 HOURS AND 30MINUTES</w:t>
      </w:r>
    </w:p>
    <w:p>
      <w:pPr>
        <w:pStyle w:val="style0"/>
        <w:tabs>
          <w:tab w:val="left" w:leader="none" w:pos="450"/>
        </w:tabs>
        <w:rPr/>
      </w:pPr>
      <w:r>
        <w:tab/>
      </w:r>
      <w:r>
        <w:t xml:space="preserve">INSTRUCTIONS </w:t>
      </w:r>
    </w:p>
    <w:p>
      <w:pPr>
        <w:pStyle w:val="style0"/>
        <w:tabs>
          <w:tab w:val="left" w:leader="none" w:pos="450"/>
        </w:tabs>
        <w:rPr/>
      </w:pPr>
      <w:r>
        <w:t xml:space="preserve">Attempt </w:t>
      </w:r>
      <w:r>
        <w:t xml:space="preserve">any two items in section A and all items in section </w:t>
      </w:r>
      <w:r>
        <w:t>B items</w:t>
      </w:r>
      <w:r>
        <w:t xml:space="preserve"> in this paper</w:t>
      </w:r>
    </w:p>
    <w:p>
      <w:pPr>
        <w:pStyle w:val="style0"/>
        <w:tabs>
          <w:tab w:val="left" w:leader="none" w:pos="450"/>
        </w:tabs>
        <w:rPr>
          <w:b/>
          <w:bCs/>
        </w:rPr>
      </w:pPr>
      <w:r>
        <w:rPr>
          <w:b/>
          <w:bCs/>
        </w:rPr>
        <w:t xml:space="preserve"> Item 1 </w:t>
      </w:r>
    </w:p>
    <w:p>
      <w:pPr>
        <w:pStyle w:val="style0"/>
        <w:rPr/>
      </w:pPr>
      <w:r>
        <w:t>During a sports talent search, a long jumper of mass 60 kg lands badly, prompting concern over impulse control. He was in contact with the ground for 0.2 s and reduced his speed from 8 m/s to 0. Meanwhile, two athletes of masses 70 kg and 50 kg moving at 5 m/s and 4 m/s respectively collide at right angles and rebound at 30° and 60° to their original directions. A coach records a sprinter accelerating from rest at 2.5 m/s² and wants to know the distance covered in the 7th second. Officials seek advice on whether the trampoline collision was elastic or inelastic and how the law of conservation of momentum (with derivation) can explain such collisions.</w:t>
      </w:r>
    </w:p>
    <w:p>
      <w:pPr>
        <w:pStyle w:val="style0"/>
        <w:rPr/>
      </w:pPr>
      <w:r>
        <w:t>Task:</w:t>
      </w:r>
      <w:r>
        <w:t xml:space="preserve"> Help the officials </w:t>
      </w:r>
      <w:r>
        <w:t>to;</w:t>
      </w:r>
      <w:r>
        <w:br/>
      </w:r>
      <w:r>
        <w:t xml:space="preserve">(a) know the distance covered by the </w:t>
      </w:r>
      <w:r>
        <w:t>sprinter in</w:t>
      </w:r>
      <w:r>
        <w:t xml:space="preserve"> the 7th second</w:t>
      </w:r>
      <w:r>
        <w:t xml:space="preserve"> of his journey and whether the two athletes collided with energy loss or </w:t>
      </w:r>
      <w:r>
        <w:t>not.</w:t>
      </w:r>
      <w:r>
        <w:t xml:space="preserve"> </w:t>
      </w:r>
    </w:p>
    <w:p>
      <w:pPr>
        <w:pStyle w:val="style0"/>
        <w:rPr/>
      </w:pPr>
      <w:r>
        <w:t xml:space="preserve"> (b)  know how to improve training and safety protocols during athletic even</w:t>
      </w:r>
      <w:r>
        <w:t xml:space="preserve">ts. </w:t>
      </w:r>
    </w:p>
    <w:p>
      <w:pPr>
        <w:pStyle w:val="style0"/>
        <w:rPr>
          <w:b/>
          <w:bCs/>
        </w:rPr>
      </w:pPr>
      <w:r>
        <w:rPr>
          <w:b/>
          <w:bCs/>
        </w:rPr>
        <w:t>Item 2</w:t>
      </w:r>
    </w:p>
    <w:p>
      <w:pPr>
        <w:pStyle w:val="style0"/>
        <w:rPr/>
      </w:pPr>
      <w:r>
        <w:t>A drone launched at 20° narrowly clears a 10 m wall, 30 m away, near Kampala city buildings. Two planes</w:t>
      </w:r>
      <w:r>
        <w:t xml:space="preserve"> </w:t>
      </w:r>
      <w:r>
        <w:t>A at</w:t>
      </w:r>
      <w:r>
        <w:t xml:space="preserve"> 300 km/h on 010°, another</w:t>
      </w:r>
      <w:r>
        <w:t xml:space="preserve"> B</w:t>
      </w:r>
      <w:r>
        <w:t xml:space="preserve"> at 200 km/h on 340°</w:t>
      </w:r>
      <w:r>
        <w:t xml:space="preserve"> </w:t>
      </w:r>
      <w:r>
        <w:t xml:space="preserve">fly with </w:t>
      </w:r>
      <w:r>
        <w:t xml:space="preserve">A </w:t>
      </w:r>
      <w:r>
        <w:t xml:space="preserve">west of B </w:t>
      </w:r>
      <w:r>
        <w:t>40 km from the other. City engineers need to derive the drone’s trajectory equation to predict its height and path. They must also know the drone’s speed and direction at any point in flight. Aviation officials require the time and distance of closest approach between the planes to avoid mid-air risks.</w:t>
      </w:r>
    </w:p>
    <w:p>
      <w:pPr>
        <w:pStyle w:val="style0"/>
        <w:rPr/>
      </w:pPr>
      <w:r>
        <w:t>Task: Help the engineers and the officials to;</w:t>
      </w:r>
      <w:r>
        <w:br/>
      </w:r>
      <w:r>
        <w:t xml:space="preserve"> (a) come up with an equation of trajectory and guide them in determining the drone’s launch speed, velocity at the wall.</w:t>
      </w:r>
    </w:p>
    <w:p>
      <w:pPr>
        <w:pStyle w:val="style179"/>
        <w:numPr>
          <w:ilvl w:val="0"/>
          <w:numId w:val="7"/>
        </w:numPr>
        <w:rPr/>
      </w:pPr>
      <w:r>
        <w:t xml:space="preserve"> know the time and minimum separation between the planes for safe operations.</w:t>
      </w:r>
    </w:p>
    <w:p>
      <w:pPr>
        <w:pStyle w:val="style179"/>
        <w:ind w:left="810"/>
        <w:rPr/>
      </w:pPr>
    </w:p>
    <w:p>
      <w:pPr>
        <w:pStyle w:val="style179"/>
        <w:ind w:left="810"/>
        <w:rPr/>
      </w:pPr>
    </w:p>
    <w:p>
      <w:pPr>
        <w:pStyle w:val="style179"/>
        <w:ind w:left="810"/>
        <w:rPr>
          <w:b/>
          <w:bCs/>
          <w:i/>
          <w:iCs/>
        </w:rPr>
      </w:pPr>
      <w:r>
        <w:rPr>
          <w:b/>
          <w:bCs/>
          <w:i/>
          <w:iCs/>
        </w:rPr>
        <w:t xml:space="preserve">Item 3 </w:t>
      </w:r>
    </w:p>
    <w:p>
      <w:pPr>
        <w:pStyle w:val="style179"/>
        <w:ind w:left="810"/>
        <w:rPr/>
      </w:pPr>
      <w:r>
        <w:t xml:space="preserve">During hillside construction in </w:t>
      </w:r>
      <w:r>
        <w:t>Mbale</w:t>
      </w:r>
      <w:r>
        <w:t>, two cement blocks (8 kg and 16 kg) slide down a 30° slope with 16kg ahead of 8kg connected by a rigid metal rod. Friction hinders their motion, with coefficients 0.25 and 0.5 respectively. Engineers need to know the system’s acceleration and rod tension to avoid damaging materials. They also need your help explaining why pulling loaded wheelbarrows is easier than pushing, and whether friction here is conservative. They also need a guidance how they can know the value of coefficient of kinetic friction of a similar flat surface and needs to know the conservation of energy principle to help design safer transport.</w:t>
      </w:r>
    </w:p>
    <w:p>
      <w:pPr>
        <w:pStyle w:val="style0"/>
        <w:rPr/>
      </w:pPr>
      <w:r>
        <w:t xml:space="preserve">                 </w:t>
      </w:r>
      <w:r>
        <w:t>Task;(a)</w:t>
      </w:r>
      <w:r>
        <w:t xml:space="preserve"> Help the engineers to</w:t>
      </w:r>
    </w:p>
    <w:p>
      <w:pPr>
        <w:pStyle w:val="style179"/>
        <w:numPr>
          <w:ilvl w:val="0"/>
          <w:numId w:val="12"/>
        </w:numPr>
        <w:rPr/>
      </w:pPr>
      <w:r>
        <w:t xml:space="preserve"> to compute the acceleration and tension in the rod and guide them on the </w:t>
      </w:r>
      <w:r>
        <w:t xml:space="preserve">validity of the laws of solid </w:t>
      </w:r>
      <w:r>
        <w:t xml:space="preserve">friction. </w:t>
      </w:r>
    </w:p>
    <w:p>
      <w:pPr>
        <w:pStyle w:val="style179"/>
        <w:numPr>
          <w:ilvl w:val="0"/>
          <w:numId w:val="12"/>
        </w:numPr>
        <w:rPr/>
      </w:pPr>
      <w:r>
        <w:t xml:space="preserve"> </w:t>
      </w:r>
      <w:r>
        <w:t>Come up with the principle of conservation of energy and why its easy for them to pull wheelbarrow than pushing it.</w:t>
      </w:r>
      <w:r>
        <w:t xml:space="preserve"> </w:t>
      </w:r>
    </w:p>
    <w:p>
      <w:pPr>
        <w:pStyle w:val="style179"/>
        <w:numPr>
          <w:ilvl w:val="0"/>
          <w:numId w:val="13"/>
        </w:numPr>
        <w:rPr/>
      </w:pPr>
      <w:r>
        <w:t xml:space="preserve">Advise the engineers on </w:t>
      </w:r>
      <w:r>
        <w:t>the best</w:t>
      </w:r>
      <w:r>
        <w:t xml:space="preserve"> way to determine coefficient of kinetic friction on the flat surface.</w:t>
      </w:r>
    </w:p>
    <w:p>
      <w:pPr>
        <w:pStyle w:val="style179"/>
        <w:ind w:left="1170"/>
        <w:rPr>
          <w:b/>
          <w:bCs/>
        </w:rPr>
      </w:pPr>
      <w:r>
        <w:rPr>
          <w:b/>
          <w:bCs/>
        </w:rPr>
        <w:t>Item 4</w:t>
      </w:r>
    </w:p>
    <w:p>
      <w:pPr>
        <w:pStyle w:val="style0"/>
        <w:rPr/>
      </w:pPr>
      <w:r>
        <w:t xml:space="preserve">       In </w:t>
      </w:r>
      <w:r>
        <w:t>Gulu</w:t>
      </w:r>
      <w:r>
        <w:t xml:space="preserve"> market, a new metal canopy was blown away during a storm when tied by ropes exerting forces of 25 N West, 35 N North-East (45°), 20 N South, 15 N upward, and 12 N downward due to poor estimation of resultant force. An engineering student working with a water harvesting NGO needs to derive an equation for</w:t>
      </w:r>
      <w:r>
        <w:t xml:space="preserve"> volumetric</w:t>
      </w:r>
      <w:r>
        <w:t xml:space="preserve"> flow rate</w:t>
      </w:r>
      <w:r>
        <w:t xml:space="preserve"> (v/t)</w:t>
      </w:r>
      <w:r>
        <w:t xml:space="preserve"> based on viscosity, pipe radius, and pressure difference without lab equipment. At a nearby school, a 5 m wooden ladder (mass 24 kg) leans at 70° against a smooth classroom wall. A mason of 12 kg (half the ladder’s mass) climbs it while the ground, made of concrete, has μ = 0.3.</w:t>
      </w:r>
      <w:r>
        <w:br/>
      </w:r>
      <w:r>
        <w:br/>
      </w:r>
      <w:r>
        <w:t xml:space="preserve">Task:  </w:t>
      </w:r>
      <w:r>
        <w:br/>
      </w:r>
      <w:r>
        <w:t xml:space="preserve"> (a)</w:t>
      </w:r>
      <w:r>
        <w:t xml:space="preserve"> </w:t>
      </w:r>
      <w:r>
        <w:t>Guide the community to know the net</w:t>
      </w:r>
      <w:r>
        <w:t xml:space="preserve"> force on the canopy</w:t>
      </w:r>
      <w:r>
        <w:t>.</w:t>
      </w:r>
    </w:p>
    <w:p>
      <w:pPr>
        <w:pStyle w:val="style0"/>
        <w:rPr/>
      </w:pPr>
      <w:r>
        <w:t xml:space="preserve">  (b) </w:t>
      </w:r>
      <w:r>
        <w:t xml:space="preserve"> </w:t>
      </w:r>
      <w:r>
        <w:t>come up with</w:t>
      </w:r>
      <w:r>
        <w:t xml:space="preserve"> the required flow model</w:t>
      </w:r>
      <w:r>
        <w:t xml:space="preserve"> and guide the community to know </w:t>
      </w:r>
      <w:r>
        <w:t>how far the mason can climb before the ladder slips.</w:t>
      </w:r>
    </w:p>
    <w:p>
      <w:pPr>
        <w:pStyle w:val="style0"/>
        <w:rPr/>
      </w:pPr>
      <w:r>
        <w:t xml:space="preserve">     SECTION B. (Attempt all the items in this section)</w:t>
      </w:r>
    </w:p>
    <w:p>
      <w:pPr>
        <w:pStyle w:val="style0"/>
        <w:rPr>
          <w:b/>
          <w:bCs/>
        </w:rPr>
      </w:pPr>
      <w:r>
        <w:rPr>
          <w:b/>
          <w:bCs/>
        </w:rPr>
        <w:t xml:space="preserve">Item 5 </w:t>
      </w:r>
    </w:p>
    <w:p>
      <w:pPr>
        <w:pStyle w:val="style0"/>
        <w:rPr/>
      </w:pPr>
      <w:r>
        <w:t xml:space="preserve">At </w:t>
      </w:r>
      <w:r>
        <w:t>Kasaana</w:t>
      </w:r>
      <w:r>
        <w:t xml:space="preserve"> Clinic, the solar-powered mirror galvanometer used for detecting weak currents in patients' ECG sensors gives unstable readings. The technician suspects poor mirror alignment and wrong mirror size. Nearby, the clinic’s corridor security uses two inclined mirrors at 90°, but staff complain the images deviate confusingly. Also, some short patients, averaging 1.50 m tall, can’t see their full reflection in the mirror above the handwashing station.</w:t>
      </w:r>
    </w:p>
    <w:p>
      <w:pPr>
        <w:pStyle w:val="style0"/>
        <w:rPr/>
      </w:pPr>
      <w:r>
        <w:t xml:space="preserve">Task: </w:t>
      </w:r>
    </w:p>
    <w:p>
      <w:pPr>
        <w:pStyle w:val="style179"/>
        <w:numPr>
          <w:ilvl w:val="0"/>
          <w:numId w:val="15"/>
        </w:numPr>
        <w:rPr/>
      </w:pPr>
      <w:r>
        <w:t xml:space="preserve">Help the clinic determine the correct alignment based on laws of </w:t>
      </w:r>
      <w:r>
        <w:t xml:space="preserve">reflection. </w:t>
      </w:r>
    </w:p>
    <w:p>
      <w:pPr>
        <w:pStyle w:val="style179"/>
        <w:numPr>
          <w:ilvl w:val="0"/>
          <w:numId w:val="15"/>
        </w:numPr>
        <w:rPr/>
      </w:pPr>
      <w:r>
        <w:t xml:space="preserve">Guide the technician to know </w:t>
      </w:r>
      <w:r>
        <w:t>the deviation angle between the two plane mirrors</w:t>
      </w:r>
      <w:r>
        <w:t>.</w:t>
      </w:r>
    </w:p>
    <w:p>
      <w:pPr>
        <w:pStyle w:val="style179"/>
        <w:numPr>
          <w:ilvl w:val="0"/>
          <w:numId w:val="15"/>
        </w:numPr>
        <w:rPr/>
      </w:pPr>
      <w:r>
        <w:t xml:space="preserve">advise the </w:t>
      </w:r>
      <w:r>
        <w:t xml:space="preserve">clinic manager on the </w:t>
      </w:r>
      <w:r>
        <w:t>minimum mirror height</w:t>
      </w:r>
      <w:r>
        <w:t xml:space="preserve"> he should </w:t>
      </w:r>
      <w:r>
        <w:t>install for</w:t>
      </w:r>
      <w:r>
        <w:t xml:space="preserve"> full self-view and explain</w:t>
      </w:r>
      <w:r>
        <w:t xml:space="preserve"> to the </w:t>
      </w:r>
      <w:r>
        <w:t>staff how</w:t>
      </w:r>
      <w:r>
        <w:t xml:space="preserve"> an optical lever affects galvanometer sensitivity.</w:t>
      </w:r>
    </w:p>
    <w:p>
      <w:pPr>
        <w:pStyle w:val="style179"/>
        <w:rPr>
          <w:b/>
          <w:bCs/>
        </w:rPr>
      </w:pPr>
      <w:r>
        <w:rPr>
          <w:b/>
          <w:bCs/>
        </w:rPr>
        <w:t xml:space="preserve">Item </w:t>
      </w:r>
      <w:r>
        <w:rPr>
          <w:b/>
          <w:bCs/>
        </w:rPr>
        <w:t>6</w:t>
      </w:r>
    </w:p>
    <w:p>
      <w:pPr>
        <w:pStyle w:val="style179"/>
        <w:rPr/>
      </w:pPr>
      <w:r>
        <w:t xml:space="preserve">During a cultural festival in </w:t>
      </w:r>
      <w:r>
        <w:t>Mbale</w:t>
      </w:r>
      <w:r>
        <w:t>, engineers set up a static electricity show using a Van de Graaff generator to thrill the community. However, a nearby metal frame gave mild shocks, worrying the crowd. A science student noticed the metal might be positively charged yet at zero potential, and proposed testing it with a gold leaf electroscope. She also advised that the uneven charge density on the dome could be creating the shocks. To design a safer enclosure, she</w:t>
      </w:r>
      <w:r>
        <w:t xml:space="preserve"> has to calculated</w:t>
      </w:r>
      <w:r>
        <w:t xml:space="preserve"> the net electric force on point charges placed at the corners of a 3 m by 4 m rectangular metallic frame</w:t>
      </w:r>
      <w:r>
        <w:t xml:space="preserve">. </w:t>
      </w:r>
      <w:r>
        <w:t xml:space="preserve">      HINT;</w:t>
      </w:r>
    </w:p>
    <w:p>
      <w:pPr>
        <w:pStyle w:val="style179"/>
        <w:rPr/>
      </w:pPr>
      <w:r>
        <w:rPr>
          <w:noProof/>
        </w:rPr>
        <w:drawing>
          <wp:inline distL="0" distT="0" distB="0" distR="0">
            <wp:extent cx="5029200" cy="2371725"/>
            <wp:effectExtent l="0" t="0" r="0" b="952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029200" cy="2371725"/>
                    </a:xfrm>
                    <a:prstGeom prst="rect"/>
                  </pic:spPr>
                </pic:pic>
              </a:graphicData>
            </a:graphic>
          </wp:inline>
        </w:drawing>
      </w:r>
    </w:p>
    <w:p>
      <w:pPr>
        <w:pStyle w:val="style179"/>
        <w:rPr/>
      </w:pPr>
    </w:p>
    <w:p>
      <w:pPr>
        <w:pStyle w:val="style179"/>
        <w:rPr/>
      </w:pPr>
      <w:r>
        <w:t>Task:</w:t>
      </w:r>
      <w:r>
        <w:br/>
      </w:r>
      <w:r>
        <w:t>(a)</w:t>
      </w:r>
      <w:r>
        <w:t xml:space="preserve"> </w:t>
      </w:r>
      <w:r>
        <w:t>H</w:t>
      </w:r>
      <w:r>
        <w:t xml:space="preserve">elp the </w:t>
      </w:r>
      <w:r>
        <w:t>community to know how the metal frame might have been charged at zero potential and guide them in knowing whether</w:t>
      </w:r>
      <w:r>
        <w:t xml:space="preserve"> the metal frame is positively charged using a gold leaf electroscope</w:t>
      </w:r>
      <w:r>
        <w:t>.</w:t>
      </w:r>
    </w:p>
    <w:p>
      <w:pPr>
        <w:pStyle w:val="style179"/>
        <w:rPr/>
      </w:pPr>
      <w:r>
        <w:t xml:space="preserve">(b) </w:t>
      </w:r>
      <w:r>
        <w:t xml:space="preserve"> </w:t>
      </w:r>
      <w:r>
        <w:t>Guide the community in knowing how</w:t>
      </w:r>
      <w:r>
        <w:t xml:space="preserve"> the Van de Graaff generator's charge density leads to shocks</w:t>
      </w:r>
      <w:r>
        <w:t>.</w:t>
      </w:r>
    </w:p>
    <w:p>
      <w:pPr>
        <w:pStyle w:val="style179"/>
        <w:rPr/>
      </w:pPr>
      <w:r>
        <w:t xml:space="preserve">  (C) Guide the student in obtaining </w:t>
      </w:r>
      <w:r>
        <w:t xml:space="preserve">  the resultant electric force</w:t>
      </w:r>
      <w:r>
        <w:t xml:space="preserve"> at point A</w:t>
      </w:r>
      <w:r>
        <w:t xml:space="preserve"> </w:t>
      </w:r>
      <w:r>
        <w:t>if charges</w:t>
      </w:r>
      <w:r>
        <w:t xml:space="preserve"> of +3μC, +2μC, –2μC, and –3μC placed at the corners of the rectangle to advise on better placement or shielding</w:t>
      </w:r>
      <w:r>
        <w:t>.</w:t>
      </w:r>
    </w:p>
    <w:p>
      <w:pPr>
        <w:pStyle w:val="style179"/>
        <w:rPr>
          <w:b/>
          <w:bCs/>
        </w:rPr>
      </w:pPr>
      <w:r>
        <w:rPr>
          <w:b/>
          <w:bCs/>
        </w:rPr>
        <w:t>Item 7</w:t>
      </w:r>
    </w:p>
    <w:p>
      <w:pPr>
        <w:pStyle w:val="style0"/>
        <w:ind w:firstLine="720"/>
        <w:rPr/>
      </w:pPr>
      <w:r>
        <w:t>A physicist in the</w:t>
      </w:r>
      <w:r>
        <w:t xml:space="preserve"> laboratory</w:t>
      </w:r>
      <w:r>
        <w:t xml:space="preserve"> wanted to measure temperature of a body at different points </w:t>
      </w:r>
      <w:r>
        <w:t xml:space="preserve">and obtain the average in the determination of specific heat </w:t>
      </w:r>
      <w:r>
        <w:t>capacity.</w:t>
      </w:r>
      <w:r>
        <w:t xml:space="preserve"> </w:t>
      </w:r>
      <w:r>
        <w:t>T</w:t>
      </w:r>
      <w:r>
        <w:t xml:space="preserve">he suitable thermometer to use </w:t>
      </w:r>
      <w:r>
        <w:t xml:space="preserve">was a thermocouple of which he wanted the temperature in </w:t>
      </w:r>
      <w:r>
        <w:rPr>
          <w:vertAlign w:val="superscript"/>
        </w:rPr>
        <w:t>o</w:t>
      </w:r>
      <w:r>
        <w:t>C.</w:t>
      </w:r>
      <w:r>
        <w:t xml:space="preserve"> this thermocouple has </w:t>
      </w:r>
      <w:r>
        <w:t>a relationship</w:t>
      </w:r>
      <w:r>
        <w:t xml:space="preserve"> with the temperature on the </w:t>
      </w:r>
      <w:r>
        <w:t>resistance</w:t>
      </w:r>
      <w:r>
        <w:t xml:space="preserve"> thermometer with </w:t>
      </w:r>
      <w:r>
        <w:t xml:space="preserve">a relation </w:t>
      </w:r>
      <m:oMath>
        <m:sSub>
          <m:sSubPr>
            <m:ctrlPr>
              <w:rPr>
                <w:rFonts w:ascii="Cambria Math" w:hAnsi="Cambria Math"/>
                <w:i/>
              </w:rPr>
            </m:ctrlPr>
          </m:sSubPr>
          <m:e>
            <m:r>
              <w:rPr>
                <w:rFonts w:ascii="Cambria Math" w:hAnsi="Cambria Math"/>
              </w:rPr>
              <m:t>R</m:t>
            </m:r>
          </m:e>
          <m:sub>
            <m:r>
              <w:rPr>
                <w:rFonts w:ascii="Cambria Math" w:hAnsi="Cambria Math"/>
              </w:rPr>
              <m:t>θ</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(1+50α</m:t>
        </m:r>
      </m:oMath>
      <w:r>
        <w:t xml:space="preserve"> </w:t>
      </w:r>
      <m:oMath>
        <m:r>
          <w:rPr>
            <w:rFonts w:ascii="Cambria Math" w:hAnsi="Cambria Math"/>
          </w:rPr>
          <m:t>θ</m:t>
        </m:r>
      </m:oMath>
      <w:r>
        <w:t xml:space="preserve"> </w:t>
      </w:r>
      <w:r>
        <w:t>+100</w:t>
      </w:r>
      <m:oMath>
        <m:r>
          <w:rPr>
            <w:rFonts w:ascii="Cambria Math" w:hAnsi="Cambria Math"/>
          </w:rPr>
          <m:t>α</m:t>
        </m:r>
        <m:sSup>
          <m:sSupPr>
            <m:ctrlPr>
              <w:rPr>
                <w:rFonts w:ascii="Cambria Math" w:hAnsi="Cambria Math"/>
                <w:i/>
              </w:rPr>
            </m:ctrlPr>
          </m:sSupPr>
          <m:e>
            <m:r>
              <w:rPr>
                <w:rFonts w:ascii="Cambria Math" w:hAnsi="Cambria Math"/>
              </w:rPr>
              <m:t>θ</m:t>
            </m:r>
          </m:e>
          <m:sup>
            <m:r>
              <w:rPr>
                <w:rFonts w:ascii="Cambria Math" w:hAnsi="Cambria Math"/>
              </w:rPr>
              <m:t>2</m:t>
            </m:r>
          </m:sup>
        </m:sSup>
        <m:r>
          <w:rPr>
            <w:rFonts w:ascii="Cambria Math" w:hAnsi="Cambria Math"/>
          </w:rPr>
          <m:t>)</m:t>
        </m:r>
      </m:oMath>
      <w:r>
        <w:t xml:space="preserve">   but he is not sure whether these two </w:t>
      </w:r>
      <w:r>
        <w:t>thermometers</w:t>
      </w:r>
      <w:r>
        <w:t xml:space="preserve"> will agree on the measured </w:t>
      </w:r>
      <w:r>
        <w:t>temperature.</w:t>
      </w:r>
      <w:r>
        <w:t xml:space="preserve"> </w:t>
      </w:r>
    </w:p>
    <w:p>
      <w:pPr>
        <w:pStyle w:val="style0"/>
        <w:ind w:firstLine="720"/>
        <w:rPr/>
      </w:pPr>
      <w:r>
        <w:t xml:space="preserve">Task </w:t>
      </w:r>
    </w:p>
    <w:p>
      <w:pPr>
        <w:pStyle w:val="style179"/>
        <w:numPr>
          <w:ilvl w:val="0"/>
          <w:numId w:val="16"/>
        </w:numPr>
        <w:rPr/>
      </w:pPr>
      <w:r>
        <w:t>Explain to the physi</w:t>
      </w:r>
      <w:r>
        <w:t>ci</w:t>
      </w:r>
      <w:r>
        <w:t xml:space="preserve">st the structure and how he can use this thermometer to measure </w:t>
      </w:r>
      <w:r>
        <w:t>temperature.</w:t>
      </w:r>
    </w:p>
    <w:p>
      <w:pPr>
        <w:pStyle w:val="style179"/>
        <w:numPr>
          <w:ilvl w:val="0"/>
          <w:numId w:val="16"/>
        </w:numPr>
        <w:rPr/>
      </w:pPr>
      <w:r>
        <w:t>Guide</w:t>
      </w:r>
      <w:r>
        <w:t xml:space="preserve"> the physi</w:t>
      </w:r>
      <w:r>
        <w:t>cis</w:t>
      </w:r>
      <w:r>
        <w:t xml:space="preserve">t in obtaining the corresponding temperature on the resistance thermometer to </w:t>
      </w:r>
      <w:r>
        <w:t>60</w:t>
      </w:r>
      <w:r>
        <w:t xml:space="preserve"> </w:t>
      </w:r>
      <w:r>
        <w:rPr>
          <w:vertAlign w:val="superscript"/>
        </w:rPr>
        <w:t>0</w:t>
      </w:r>
      <w:r>
        <w:t>C</w:t>
      </w:r>
      <w:r>
        <w:t xml:space="preserve"> from this thermometer</w:t>
      </w:r>
      <w:r>
        <w:t>.</w:t>
      </w:r>
    </w:p>
    <w:p>
      <w:pPr>
        <w:pStyle w:val="style179"/>
        <w:numPr>
          <w:ilvl w:val="0"/>
          <w:numId w:val="16"/>
        </w:numPr>
        <w:rPr/>
      </w:pPr>
      <w:r>
        <w:t>Help the physi</w:t>
      </w:r>
      <w:r>
        <w:t>ci</w:t>
      </w:r>
      <w:r>
        <w:t xml:space="preserve">st understand why these thermometers are showing different values for the same temperature and when are they most likely to agree. </w:t>
      </w:r>
    </w:p>
    <w:p>
      <w:pPr>
        <w:pStyle w:val="style0"/>
        <w:rPr/>
      </w:pPr>
    </w:p>
    <w:p>
      <w:pPr>
        <w:pStyle w:val="style0"/>
        <w:tabs>
          <w:tab w:val="left" w:leader="none" w:pos="3705"/>
        </w:tabs>
        <w:rPr>
          <w:b/>
          <w:bCs/>
        </w:rPr>
      </w:pPr>
      <w:r>
        <w:tab/>
      </w:r>
      <w:r>
        <w:rPr>
          <w:b/>
          <w:bCs/>
        </w:rPr>
        <w:t xml:space="preserve">END </w:t>
      </w:r>
    </w:p>
    <w:sectPr>
      <w:footerReference w:type="default" r:id="rId3"/>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E00002FF" w:usb1="6AC7FDFB" w:usb2="08000012" w:usb3="00000000" w:csb0="0002009F" w:csb1="00000000"/>
  </w:font>
  <w:font w:name="Calibri">
    <w:altName w:val="Calibri"/>
    <w:panose1 w:val="020f0502020002030204"/>
    <w:charset w:val="00"/>
    <w:family w:val="swiss"/>
    <w:pitch w:val="variable"/>
    <w:sig w:usb0="E4002EFF" w:usb1="C000247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ourier">
    <w:altName w:val="Courier"/>
    <w:panose1 w:val="02070409020002020404"/>
    <w:charset w:val="00"/>
    <w:family w:val="auto"/>
    <w:pitch w:val="variable"/>
    <w:sig w:usb0="00000003" w:usb1="00000000" w:usb2="00000000" w:usb3="00000000" w:csb0="00000001" w:csb1="00000000"/>
  </w:font>
  <w:font w:name="Cambria Math">
    <w:altName w:val="Cambria Math"/>
    <w:panose1 w:val="02040503050004030204"/>
    <w:charset w:val="00"/>
    <w:family w:val="roman"/>
    <w:pitch w:val="variable"/>
    <w:sig w:usb0="E00006FF" w:usb1="420024FF" w:usb2="02000000" w:usb3="00000000" w:csb0="0000019F"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hybridMultilevel"/>
    <w:tmpl w:val="5B5C6FF6"/>
    <w:lvl w:ilvl="0" w:tplc="21A88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428C4BB0"/>
    <w:lvl w:ilvl="0" w:tplc="35E64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2856B38E"/>
    <w:lvl w:ilvl="0" w:tplc="816ED0D6">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0000000C"/>
    <w:multiLevelType w:val="hybridMultilevel"/>
    <w:tmpl w:val="4E28D652"/>
    <w:lvl w:ilvl="0" w:tplc="4BCE9A2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0000000D"/>
    <w:multiLevelType w:val="hybridMultilevel"/>
    <w:tmpl w:val="2B6ADE2A"/>
    <w:lvl w:ilvl="0" w:tplc="951A75F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0000000E"/>
    <w:multiLevelType w:val="hybridMultilevel"/>
    <w:tmpl w:val="076AD4D2"/>
    <w:lvl w:ilvl="0" w:tplc="0CB01B3E">
      <w:start w:val="1"/>
      <w:numFmt w:val="lowerRoman"/>
      <w:lvlText w:val="(%1)"/>
      <w:lvlJc w:val="left"/>
      <w:pPr>
        <w:ind w:left="810" w:hanging="360"/>
      </w:pPr>
      <w:rPr>
        <w:rFonts w:ascii="Cambria" w:cs="宋体" w:eastAsia="ＭＳ 明朝" w:hAnsi="Cambri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0000000F"/>
    <w:multiLevelType w:val="hybridMultilevel"/>
    <w:tmpl w:val="39A82E1A"/>
    <w:lvl w:ilvl="0" w:tplc="5134C2AE">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5"/>
  </w:num>
  <w:num w:numId="8">
    <w:abstractNumId w:val="4"/>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9"/>
  </w:num>
  <w:num w:numId="16">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1e8a854-b651-4514-9280-0e8509beb1b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15bd3e3-cbb3-453e-9ce2-fa2de9c0c1a0"/>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8267464b-f1f2-40a4-85c8-e94fa4e5d991"/>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e0b2eec6-3077-4cc4-a381-ac006f7b12e0"/>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1998684f-164a-48fc-8bb1-ab727b156537"/>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f24ad92a-9e60-4703-8802-8f2e797daf7a"/>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37a8a1c0-df6d-4acf-b719-4210c73131f6"/>
    <w:basedOn w:val="style65"/>
    <w:next w:val="style4108"/>
    <w:link w:val="style180"/>
    <w:uiPriority w:val="29"/>
    <w:rPr>
      <w:i/>
      <w:iCs/>
      <w:color w:val="000000"/>
    </w:rPr>
  </w:style>
  <w:style w:type="character" w:customStyle="1" w:styleId="style4109">
    <w:name w:val="Heading 4 Char_8065bd01-4edd-4784-9b4f-db78d7a61855"/>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2e999a45-8d74-4ffd-ad4a-d47f39f1f614"/>
    <w:basedOn w:val="style65"/>
    <w:next w:val="style4110"/>
    <w:link w:val="style5"/>
    <w:uiPriority w:val="9"/>
    <w:rPr>
      <w:rFonts w:ascii="Calibri" w:cs="宋体" w:eastAsia="ＭＳ ゴシック" w:hAnsi="Calibri"/>
      <w:color w:val="243f60"/>
    </w:rPr>
  </w:style>
  <w:style w:type="character" w:customStyle="1" w:styleId="style4111">
    <w:name w:val="Heading 6 Char_2a059d45-f04e-485a-a62a-ea1e6327cdaa"/>
    <w:basedOn w:val="style65"/>
    <w:next w:val="style4111"/>
    <w:link w:val="style6"/>
    <w:uiPriority w:val="9"/>
    <w:rPr>
      <w:rFonts w:ascii="Calibri" w:cs="宋体" w:eastAsia="ＭＳ ゴシック" w:hAnsi="Calibri"/>
      <w:i/>
      <w:iCs/>
      <w:color w:val="243f60"/>
    </w:rPr>
  </w:style>
  <w:style w:type="character" w:customStyle="1" w:styleId="style4112">
    <w:name w:val="Heading 7 Char_d39dbf43-e9e3-4af9-9ac3-46c9a9ef4623"/>
    <w:basedOn w:val="style65"/>
    <w:next w:val="style4112"/>
    <w:link w:val="style7"/>
    <w:uiPriority w:val="9"/>
    <w:rPr>
      <w:rFonts w:ascii="Calibri" w:cs="宋体" w:eastAsia="ＭＳ ゴシック" w:hAnsi="Calibri"/>
      <w:i/>
      <w:iCs/>
      <w:color w:val="404040"/>
    </w:rPr>
  </w:style>
  <w:style w:type="character" w:customStyle="1" w:styleId="style4113">
    <w:name w:val="Heading 8 Char_4eaad068-7b4f-43ba-bb2b-40779b9c9ac3"/>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1ea34b90-edc9-42d2-b94f-95d11e0fc526"/>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992e870f-ead1-40fb-9002-ab28b39a972f"/>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character" w:styleId="style156">
    <w:name w:val="Placeholder Text"/>
    <w:basedOn w:val="style65"/>
    <w:next w:val="style156"/>
    <w:uiPriority w:val="99"/>
    <w:rPr>
      <w:color w:val="66666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Words>1093</Words>
  <Pages>4</Pages>
  <Characters>5414</Characters>
  <Application>WPS Office</Application>
  <DocSecurity>0</DocSecurity>
  <Paragraphs>51</Paragraphs>
  <ScaleCrop>false</ScaleCrop>
  <LinksUpToDate>false</LinksUpToDate>
  <CharactersWithSpaces>6539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2025-07-23T12:30:00Z</dcterms:created>
  <dc:creator>python-docx</dc:creator>
  <dc:description>generated by python-docx</dc:description>
  <lastModifiedBy>Infinix X657B</lastModifiedBy>
  <dcterms:modified xsi:type="dcterms:W3CDTF">2025-08-08T05:31:19Z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4a9f4d0d5f004fb489391b5d3f4ec86e</vt:lpwstr>
  </property>
</Properties>
</file>